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4rawz32wmgx6" w:id="0"/>
      <w:bookmarkEnd w:id="0"/>
      <w:r w:rsidDel="00000000" w:rsidR="00000000" w:rsidRPr="00000000">
        <w:rPr>
          <w:rtl w:val="0"/>
        </w:rPr>
        <w:t xml:space="preserve">Unitsolutions стал победителем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премии </w:t>
      </w:r>
      <w:r w:rsidDel="00000000" w:rsidR="00000000" w:rsidRPr="00000000">
        <w:rPr>
          <w:rtl w:val="0"/>
        </w:rPr>
        <w:t xml:space="preserve">«Проект года 2021»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870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7 января 2022 г.,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января в Москве состоялся финал российской премии </w:t>
      </w:r>
      <w:r w:rsidDel="00000000" w:rsidR="00000000" w:rsidRPr="00000000">
        <w:rPr>
          <w:b w:val="1"/>
          <w:rtl w:val="0"/>
        </w:rPr>
        <w:t xml:space="preserve">«Проект года 2021», организованной ИТ-сообществом </w:t>
      </w:r>
      <w:r w:rsidDel="00000000" w:rsidR="00000000" w:rsidRPr="00000000">
        <w:rPr>
          <w:b w:val="1"/>
          <w:shd w:fill="fbfbfb" w:val="clear"/>
          <w:rtl w:val="0"/>
        </w:rPr>
        <w:t xml:space="preserve">GlobalCIO|DigitalExperts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b w:val="1"/>
          <w:highlight w:val="white"/>
          <w:rtl w:val="0"/>
        </w:rPr>
        <w:t xml:space="preserve">Цифровизация 100 медучреждений Уральского региона, выполненная компанией Unitsolutions для МИАЦ Свердловской области, была признана лучшим ИТ-проектом на территории Уральского, Дальневосточного и Сибирского федеральных округов по итогам голосования.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tl w:val="0"/>
        </w:rPr>
        <w:t xml:space="preserve">«Проект года» </w:t>
      </w:r>
      <w:r w:rsidDel="00000000" w:rsidR="00000000" w:rsidRPr="00000000">
        <w:rPr>
          <w:highlight w:val="white"/>
          <w:rtl w:val="0"/>
        </w:rPr>
        <w:t xml:space="preserve">— ежегодная премия, призванная определить лучшие практики в областях цифровой трансформации и автоматизации в России.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Для</w:t>
      </w:r>
      <w:r w:rsidDel="00000000" w:rsidR="00000000" w:rsidRPr="00000000">
        <w:rPr>
          <w:highlight w:val="white"/>
          <w:rtl w:val="0"/>
        </w:rPr>
        <w:t xml:space="preserve"> более объективно</w:t>
      </w:r>
      <w:r w:rsidDel="00000000" w:rsidR="00000000" w:rsidRPr="00000000">
        <w:rPr>
          <w:highlight w:val="white"/>
          <w:rtl w:val="0"/>
        </w:rPr>
        <w:t xml:space="preserve">й оценки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пользы проектов была организована уникальная система голосования: выставлять баллы заявкам могут только топ-менеджеры, </w:t>
      </w:r>
      <w:r w:rsidDel="00000000" w:rsidR="00000000" w:rsidRPr="00000000">
        <w:rPr>
          <w:highlight w:val="white"/>
          <w:rtl w:val="0"/>
        </w:rPr>
        <w:t xml:space="preserve">ИТ-</w:t>
      </w:r>
      <w:r w:rsidDel="00000000" w:rsidR="00000000" w:rsidRPr="00000000">
        <w:rPr>
          <w:highlight w:val="white"/>
          <w:rtl w:val="0"/>
        </w:rPr>
        <w:t xml:space="preserve">д</w:t>
      </w:r>
      <w:r w:rsidDel="00000000" w:rsidR="00000000" w:rsidRPr="00000000">
        <w:rPr>
          <w:highlight w:val="white"/>
          <w:rtl w:val="0"/>
        </w:rPr>
        <w:t xml:space="preserve">иректора и руководители компаний, чей профессиональный опыт позволяет наиболее точно разобраться в специфике внедренных решений.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highlight w:val="white"/>
          <w:rtl w:val="0"/>
        </w:rPr>
        <w:t xml:space="preserve">В премии участвовали 339 заявок от отечественных поставщиков и заказчиков в 44 различных номинациях, которые охватывают все сферы государственного управления, промышленности и ИТ в стране. В номинации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highlight w:val="white"/>
          <w:rtl w:val="0"/>
        </w:rPr>
        <w:t xml:space="preserve">Уральского, Дальневосточного и С</w:t>
      </w:r>
      <w:r w:rsidDel="00000000" w:rsidR="00000000" w:rsidRPr="00000000">
        <w:rPr>
          <w:highlight w:val="white"/>
          <w:rtl w:val="0"/>
        </w:rPr>
        <w:t xml:space="preserve">ибирского федеральных округов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tl w:val="0"/>
        </w:rPr>
        <w:t xml:space="preserve"> одержал победу ИТ-проект «Цифровизации 100 клиник и больниц Уральского региона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tl w:val="0"/>
        </w:rPr>
        <w:t xml:space="preserve">, который выполнила компания Unitsolutions в рамках национального проекта «Здравоохранение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tl w:val="0"/>
        </w:rPr>
        <w:t xml:space="preserve"> для МИАЦ Свердловской области. 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Важность проекта была обусловлена сложной географией региона,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из-за которой медперсонал удаленных населенных пунктов был изолирован от своих коллег и не мог собрать консилиум для осмотра тяжелобольных пациентов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Помимо этого, ситуация серьезно осложнялась из-за COVID-19,</w:t>
      </w:r>
      <w:r w:rsidDel="00000000" w:rsidR="00000000" w:rsidRPr="00000000">
        <w:rPr>
          <w:rtl w:val="0"/>
        </w:rPr>
        <w:t xml:space="preserve"> для профилактики которого требовалось внедрить более современные решения для</w:t>
      </w:r>
      <w:r w:rsidDel="00000000" w:rsidR="00000000" w:rsidRPr="00000000">
        <w:rPr>
          <w:rtl w:val="0"/>
        </w:rPr>
        <w:t xml:space="preserve"> дистанционного приема и диагностики состояния пациентов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tl w:val="0"/>
        </w:rPr>
        <w:t xml:space="preserve">Чтобы обеспечить медработников необходимым оборудованием для удаленного взаимодействия, МИАЦ Свердловской области поручил специалистам Unitsolutions выполнить сборку и поставку 370 телемедицинских комплексов для 100 клиник и больниц регион</w:t>
      </w: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rtl w:val="0"/>
        </w:rPr>
        <w:t xml:space="preserve"> в условиях действующей угрозы COVID-19. В состав такого комплекса входят: </w:t>
      </w:r>
      <w:r w:rsidDel="00000000" w:rsidR="00000000" w:rsidRPr="00000000">
        <w:rPr>
          <w:highlight w:val="white"/>
          <w:rtl w:val="0"/>
        </w:rPr>
        <w:t xml:space="preserve">Full HD PTZ-камера, спикерфон, выполняющий функции микрофона и громкоговорителя, а также компактный моноблок с установленным приложением для видеоконференцсвязи.</w:t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Цифровизация медучреждений обеспечила врачам возможность удаленного мониторинга </w:t>
      </w:r>
      <w:r w:rsidDel="00000000" w:rsidR="00000000" w:rsidRPr="00000000">
        <w:rPr>
          <w:highlight w:val="white"/>
          <w:rtl w:val="0"/>
        </w:rPr>
        <w:t xml:space="preserve">состояния пациентов, а также позволила осуществлять наблюдение за показателями медицинских приборов для принятия оперативных решений о необходимых мерах лечения, что особенно актуально в условиях COVID-19.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Телемедицинские системы позволяют специалистам заменить очные приемы удаленными, тем самым уменьшая количество личных контактов и защищая пациентов и врачей, находящихся</w:t>
      </w:r>
      <w:r w:rsidDel="00000000" w:rsidR="00000000" w:rsidRPr="00000000">
        <w:rPr>
          <w:highlight w:val="white"/>
          <w:rtl w:val="0"/>
        </w:rPr>
        <w:t xml:space="preserve"> в группе риска</w:t>
      </w:r>
      <w:r w:rsidDel="00000000" w:rsidR="00000000" w:rsidRPr="00000000">
        <w:rPr>
          <w:highlight w:val="white"/>
          <w:rtl w:val="0"/>
        </w:rPr>
        <w:t xml:space="preserve">. Таким образом жители отдаленных территорий и небольших населенных пунктов могут избежать поездок в город или областной центр для повторного приема, получения экспертного мнения или консультации по результатам анализов.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«Цифровизация медучреждений Свердловской области — социально-важная задача, которая </w:t>
      </w:r>
      <w:r w:rsidDel="00000000" w:rsidR="00000000" w:rsidRPr="00000000">
        <w:rPr>
          <w:highlight w:val="white"/>
          <w:rtl w:val="0"/>
        </w:rPr>
        <w:t xml:space="preserve">позволила обеспечить врачей необходимыми инструментами для удаленного приема и осмотра пациентов в период пандемии COVID-19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—</w:t>
      </w:r>
      <w:r w:rsidDel="00000000" w:rsidR="00000000" w:rsidRPr="00000000">
        <w:rPr>
          <w:highlight w:val="white"/>
          <w:rtl w:val="0"/>
        </w:rPr>
        <w:t xml:space="preserve"> комментирует </w:t>
      </w:r>
      <w:r w:rsidDel="00000000" w:rsidR="00000000" w:rsidRPr="00000000">
        <w:rPr>
          <w:b w:val="1"/>
          <w:highlight w:val="white"/>
          <w:rtl w:val="0"/>
        </w:rPr>
        <w:t xml:space="preserve">Сергей Тахтаулов</w:t>
      </w:r>
      <w:r w:rsidDel="00000000" w:rsidR="00000000" w:rsidRPr="00000000">
        <w:rPr>
          <w:highlight w:val="white"/>
          <w:rtl w:val="0"/>
        </w:rPr>
        <w:t xml:space="preserve">, руководитель отдела интеграции Unitsolutions</w:t>
      </w:r>
      <w:r w:rsidDel="00000000" w:rsidR="00000000" w:rsidRPr="00000000">
        <w:rPr>
          <w:highlight w:val="white"/>
          <w:rtl w:val="0"/>
        </w:rPr>
        <w:t xml:space="preserve">. — </w:t>
      </w:r>
      <w:r w:rsidDel="00000000" w:rsidR="00000000" w:rsidRPr="00000000">
        <w:rPr>
          <w:highlight w:val="white"/>
          <w:rtl w:val="0"/>
        </w:rPr>
        <w:t xml:space="preserve">Мы признательны ИТ-директорам и  сообществу GlobalCIO за высокую оценку выполненного нами проекта</w:t>
      </w:r>
      <w:commentRangeStart w:id="0"/>
      <w:commentRangeStart w:id="1"/>
      <w:commentRangeStart w:id="2"/>
      <w:r w:rsidDel="00000000" w:rsidR="00000000" w:rsidRPr="00000000">
        <w:rPr>
          <w:highlight w:val="white"/>
          <w:rtl w:val="0"/>
        </w:rPr>
        <w:t xml:space="preserve">».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380" w:line="393.75" w:lineRule="auto"/>
        <w:rPr>
          <w:b w:val="1"/>
          <w:highlight w:val="white"/>
        </w:rPr>
      </w:pPr>
      <w:commentRangeStart w:id="3"/>
      <w:r w:rsidDel="00000000" w:rsidR="00000000" w:rsidRPr="00000000">
        <w:rPr>
          <w:b w:val="1"/>
          <w:highlight w:val="white"/>
          <w:rtl w:val="0"/>
        </w:rPr>
        <w:t xml:space="preserve">За дополнительной информацией обращайтесь: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380" w:line="393.75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Сергей Тахтаулов,</w:t>
      </w:r>
    </w:p>
    <w:p w:rsidR="00000000" w:rsidDel="00000000" w:rsidP="00000000" w:rsidRDefault="00000000" w:rsidRPr="00000000" w14:paraId="00000018">
      <w:pPr>
        <w:shd w:fill="ffffff" w:val="clear"/>
        <w:spacing w:after="380" w:line="393.75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Руководитель отдела интеграции Unitsolutions</w:t>
      </w:r>
    </w:p>
    <w:p w:rsidR="00000000" w:rsidDel="00000000" w:rsidP="00000000" w:rsidRDefault="00000000" w:rsidRPr="00000000" w14:paraId="00000019">
      <w:pPr>
        <w:shd w:fill="ffffff" w:val="clear"/>
        <w:spacing w:after="380" w:line="393.75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Тел:+7(495) 698-63-89</w:t>
      </w:r>
    </w:p>
    <w:p w:rsidR="00000000" w:rsidDel="00000000" w:rsidP="00000000" w:rsidRDefault="00000000" w:rsidRPr="00000000" w14:paraId="0000001A">
      <w:pPr>
        <w:shd w:fill="ffffff" w:val="clear"/>
        <w:spacing w:after="380" w:line="393.75" w:lineRule="auto"/>
        <w:rPr>
          <w:b w:val="1"/>
          <w:color w:val="67a73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Электронная почта: </w:t>
      </w:r>
      <w:hyperlink r:id="rId8">
        <w:r w:rsidDel="00000000" w:rsidR="00000000" w:rsidRPr="00000000">
          <w:rPr>
            <w:b w:val="1"/>
            <w:color w:val="67a730"/>
            <w:highlight w:val="white"/>
            <w:u w:val="single"/>
            <w:rtl w:val="0"/>
          </w:rPr>
          <w:t xml:space="preserve">sales@unitsolutions.ru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380" w:line="393.75" w:lineRule="auto"/>
        <w:rPr>
          <w:b w:val="1"/>
          <w:color w:val="67a730"/>
          <w:shd w:fill="fbfbfb" w:val="clear"/>
        </w:rPr>
      </w:pPr>
      <w:r w:rsidDel="00000000" w:rsidR="00000000" w:rsidRPr="00000000">
        <w:rPr>
          <w:b w:val="1"/>
          <w:highlight w:val="white"/>
          <w:rtl w:val="0"/>
        </w:rPr>
        <w:t xml:space="preserve">О конкурсе </w:t>
      </w:r>
      <w:r w:rsidDel="00000000" w:rsidR="00000000" w:rsidRPr="00000000">
        <w:rPr>
          <w:b w:val="1"/>
          <w:shd w:fill="fbfbfb" w:val="clear"/>
          <w:rtl w:val="0"/>
        </w:rPr>
        <w:t xml:space="preserve">«Проект года 2021»,</w:t>
      </w:r>
      <w:r w:rsidDel="00000000" w:rsidR="00000000" w:rsidRPr="00000000">
        <w:rPr>
          <w:shd w:fill="fbfbfb" w:val="clear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67a730"/>
            <w:u w:val="single"/>
            <w:shd w:fill="fbfbfb" w:val="clear"/>
            <w:rtl w:val="0"/>
          </w:rPr>
          <w:t xml:space="preserve">https://globalcio.ru/projectoftheyear/2021/about/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380" w:line="393.75" w:lineRule="auto"/>
        <w:rPr>
          <w:shd w:fill="fbfbfb" w:val="clear"/>
        </w:rPr>
      </w:pPr>
      <w:r w:rsidDel="00000000" w:rsidR="00000000" w:rsidRPr="00000000">
        <w:rPr>
          <w:shd w:fill="fbfbfb" w:val="clear"/>
          <w:rtl w:val="0"/>
        </w:rPr>
        <w:t xml:space="preserve">ИТ-конкурс «Проект года 2021» проводится в десятый раз. За это время он превратился в ключевую онлайн-площадку, где ИТ-директора и руководители компаний могут поделиться своим опытом и экспертными мнениями о самых успешных практиках в сферах цифровой трансформации и автоматизации в России. </w:t>
      </w:r>
    </w:p>
    <w:p w:rsidR="00000000" w:rsidDel="00000000" w:rsidP="00000000" w:rsidRDefault="00000000" w:rsidRPr="00000000" w14:paraId="0000001D">
      <w:pPr>
        <w:shd w:fill="ffffff" w:val="clear"/>
        <w:spacing w:after="380" w:line="393.75" w:lineRule="auto"/>
        <w:rPr>
          <w:shd w:fill="fbfbfb" w:val="clear"/>
        </w:rPr>
      </w:pPr>
      <w:r w:rsidDel="00000000" w:rsidR="00000000" w:rsidRPr="00000000">
        <w:rPr>
          <w:shd w:fill="fbfbfb" w:val="clear"/>
          <w:rtl w:val="0"/>
        </w:rPr>
        <w:t xml:space="preserve">Значительной особенностью конкурса является уникальная система оценивания, по которой в качестве жюри выступают члены профессионального сообщества </w:t>
      </w:r>
      <w:r w:rsidDel="00000000" w:rsidR="00000000" w:rsidRPr="00000000">
        <w:rPr>
          <w:shd w:fill="fbfbfb" w:val="clear"/>
          <w:rtl w:val="0"/>
        </w:rPr>
        <w:t xml:space="preserve">GlobalCIO|DigitalExperts. Самые успешные по их мнению проекты попадают в «Зал славы», где ознакомиться с их спецификой может любой пользователь.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380" w:line="393.75" w:lineRule="auto"/>
        <w:rPr>
          <w:b w:val="1"/>
          <w:color w:val="67a730"/>
          <w:highlight w:val="white"/>
          <w:u w:val="single"/>
        </w:rPr>
      </w:pPr>
      <w:r w:rsidDel="00000000" w:rsidR="00000000" w:rsidRPr="00000000">
        <w:rPr>
          <w:b w:val="1"/>
          <w:highlight w:val="white"/>
          <w:rtl w:val="0"/>
        </w:rPr>
        <w:t xml:space="preserve">О компании Unitsolutions, </w:t>
      </w:r>
      <w:hyperlink r:id="rId10">
        <w:r w:rsidDel="00000000" w:rsidR="00000000" w:rsidRPr="00000000">
          <w:rPr>
            <w:b w:val="1"/>
            <w:color w:val="67a730"/>
            <w:highlight w:val="white"/>
            <w:u w:val="single"/>
            <w:rtl w:val="0"/>
          </w:rPr>
          <w:t xml:space="preserve">www.unitsolutions.ru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380" w:line="393.75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Unitsolutions — ведущий системный интегратор, специализирующийся на проектировании, внедрении и дистрибуции инновационных комплексов видеоконференцсвязи для переговорных комнат, конференц-залов, учебных учреждений, систем телемедицины, ситуационных центров и залов управления. Компания является официальным дистрибьютором оборудования Logitech, AverMedia, Phoenix Audio Technologies, CleverMic и других брендов.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54fchd4ov353" w:id="1"/>
      <w:bookmarkEnd w:id="1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Михаил Новодевичинский" w:id="3" w:date="2022-01-20T10:40:38Z"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ниже о проекте года я написал</w:t>
      </w:r>
    </w:p>
  </w:comment>
  <w:comment w:author="Михаил Новодевичинский" w:id="0" w:date="2022-01-23T17:02:41Z"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поставили такую высокую оценку проделанной работе. Обещаем и дальше развиваться, чтобы обеспечить все сферы государственного управления лучшими решениями в области цифровизации на сегодняшний день.</w:t>
      </w:r>
    </w:p>
  </w:comment>
  <w:comment w:author="Arsen Martirosyan" w:id="1" w:date="2022-01-27T08:02:43Z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 признательны ИТ-директорам и  сообществу GlobalCIO за высокую оценку выполненного нами проекта.</w:t>
      </w:r>
    </w:p>
  </w:comment>
  <w:comment w:author="Arsen Martirosyan" w:id="2" w:date="2022-01-27T08:02:49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Без обещаний :)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http://www.unitsolutions.ru/" TargetMode="External"/><Relationship Id="rId9" Type="http://schemas.openxmlformats.org/officeDocument/2006/relationships/hyperlink" Target="https://globalcio.ru/projectoftheyear/2021/about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hyperlink" Target="mailto:sales@unitsolutions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