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fk66dans4eno" w:id="0"/>
      <w:bookmarkEnd w:id="0"/>
      <w:r w:rsidDel="00000000" w:rsidR="00000000" w:rsidRPr="00000000">
        <w:rPr>
          <w:rtl w:val="0"/>
        </w:rPr>
        <w:t xml:space="preserve">Unitsolutions обеспечил 100 медучреждений Свердловской области решениями для телемедицины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27.05.2021 г., Москва</w:t>
        <w:br w:type="textWrapping"/>
      </w:r>
    </w:p>
    <w:p w:rsidR="00000000" w:rsidDel="00000000" w:rsidP="00000000" w:rsidRDefault="00000000" w:rsidRPr="00000000" w14:paraId="00000003">
      <w:pPr>
        <w:ind w:left="0" w:firstLine="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В рамках национального проекта «Здравоохранение» компания Unitsolutions выполнила поставку более 370 комплектов телемедицинского оборудования </w:t>
      </w:r>
      <w:r w:rsidDel="00000000" w:rsidR="00000000" w:rsidRPr="00000000">
        <w:rPr>
          <w:b w:val="1"/>
          <w:rtl w:val="0"/>
        </w:rPr>
        <w:t xml:space="preserve">для </w:t>
      </w:r>
      <w:r w:rsidDel="00000000" w:rsidR="00000000" w:rsidRPr="00000000">
        <w:rPr>
          <w:b w:val="1"/>
          <w:rtl w:val="0"/>
        </w:rPr>
        <w:t xml:space="preserve">100 медучреждений Свердловской области. Новые аудио- и видеорешения позволят решить проблему профессиональной изолированности медперсонала небольших населенных пунктов, </w:t>
      </w:r>
      <w:r w:rsidDel="00000000" w:rsidR="00000000" w:rsidRPr="00000000">
        <w:rPr>
          <w:b w:val="1"/>
          <w:rtl w:val="0"/>
        </w:rPr>
        <w:t xml:space="preserve">п</w:t>
      </w:r>
      <w:r w:rsidDel="00000000" w:rsidR="00000000" w:rsidRPr="00000000">
        <w:rPr>
          <w:b w:val="1"/>
          <w:rtl w:val="0"/>
        </w:rPr>
        <w:t xml:space="preserve">овысить качество диагностики и удаленной врачебной помощи, а также организовать дистанционный осмотр пациентов и консультирование коллег без необходимости личного контакта, что критически важно в условиях пандемии.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Свердловская область — </w:t>
      </w:r>
      <w:r w:rsidDel="00000000" w:rsidR="00000000" w:rsidRPr="00000000">
        <w:rPr>
          <w:rtl w:val="0"/>
        </w:rPr>
        <w:t xml:space="preserve">крупный промышленно-развитый регион России,</w:t>
      </w:r>
      <w:r w:rsidDel="00000000" w:rsidR="00000000" w:rsidRPr="00000000">
        <w:rPr>
          <w:strike w:val="1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значительная часть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населения</w:t>
      </w:r>
      <w:r w:rsidDel="00000000" w:rsidR="00000000" w:rsidRPr="00000000">
        <w:rPr>
          <w:rtl w:val="0"/>
        </w:rPr>
        <w:t xml:space="preserve"> которого </w:t>
      </w:r>
      <w:r w:rsidDel="00000000" w:rsidR="00000000" w:rsidRPr="00000000">
        <w:rPr>
          <w:sz w:val="22"/>
          <w:szCs w:val="22"/>
          <w:rtl w:val="0"/>
        </w:rPr>
        <w:t xml:space="preserve">проживает на территориях с неблагоприятными экологическими условиями, </w:t>
      </w:r>
      <w:r w:rsidDel="00000000" w:rsidR="00000000" w:rsidRPr="00000000">
        <w:rPr>
          <w:rtl w:val="0"/>
        </w:rPr>
        <w:t xml:space="preserve">в связи с чем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повышается</w:t>
      </w:r>
      <w:r w:rsidDel="00000000" w:rsidR="00000000" w:rsidRPr="00000000">
        <w:rPr>
          <w:sz w:val="22"/>
          <w:szCs w:val="22"/>
          <w:rtl w:val="0"/>
        </w:rPr>
        <w:t xml:space="preserve"> уровень заболеваемости местных жителей. </w:t>
      </w: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sz w:val="22"/>
          <w:szCs w:val="22"/>
          <w:rtl w:val="0"/>
        </w:rPr>
        <w:t xml:space="preserve">итуация усугубляется </w:t>
      </w:r>
      <w:r w:rsidDel="00000000" w:rsidR="00000000" w:rsidRPr="00000000">
        <w:rPr>
          <w:sz w:val="22"/>
          <w:szCs w:val="22"/>
          <w:rtl w:val="0"/>
        </w:rPr>
        <w:t xml:space="preserve">пандеми</w:t>
      </w:r>
      <w:r w:rsidDel="00000000" w:rsidR="00000000" w:rsidRPr="00000000">
        <w:rPr>
          <w:rtl w:val="0"/>
        </w:rPr>
        <w:t xml:space="preserve">ей</w:t>
      </w:r>
      <w:r w:rsidDel="00000000" w:rsidR="00000000" w:rsidRPr="00000000">
        <w:rPr>
          <w:sz w:val="22"/>
          <w:szCs w:val="22"/>
          <w:rtl w:val="0"/>
        </w:rPr>
        <w:t xml:space="preserve"> коронавируса</w:t>
      </w:r>
      <w:r w:rsidDel="00000000" w:rsidR="00000000" w:rsidRPr="00000000">
        <w:rPr>
          <w:sz w:val="22"/>
          <w:szCs w:val="22"/>
          <w:rtl w:val="0"/>
        </w:rPr>
        <w:t xml:space="preserve">, слаборазвитой транспортной инфраструктур</w:t>
      </w:r>
      <w:r w:rsidDel="00000000" w:rsidR="00000000" w:rsidRPr="00000000">
        <w:rPr>
          <w:rtl w:val="0"/>
        </w:rPr>
        <w:t xml:space="preserve">ой</w:t>
      </w:r>
      <w:r w:rsidDel="00000000" w:rsidR="00000000" w:rsidRPr="00000000">
        <w:rPr>
          <w:sz w:val="22"/>
          <w:szCs w:val="22"/>
          <w:rtl w:val="0"/>
        </w:rPr>
        <w:t xml:space="preserve"> и нехватк</w:t>
      </w:r>
      <w:r w:rsidDel="00000000" w:rsidR="00000000" w:rsidRPr="00000000">
        <w:rPr>
          <w:rtl w:val="0"/>
        </w:rPr>
        <w:t xml:space="preserve">ой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медицинского персонала в отдаленных поселениях.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br w:type="textWrapping"/>
        <w:t xml:space="preserve">В поддержку инициатив национального проекта «Здравоохранение», направленного на цифровое развитие отрасли, МИАЦ Свердловской области уже приступил к модернизации медицинской инфраструктуры региона. Одним из приоритетных направлений стало внедрение и развитие ИТ-технологий в больницах и клиниках области. С этой целью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компания Unitsolutions в кратчайшие сроки выполнила</w:t>
      </w:r>
      <w:r w:rsidDel="00000000" w:rsidR="00000000" w:rsidRPr="00000000">
        <w:rPr>
          <w:rtl w:val="0"/>
        </w:rPr>
        <w:t xml:space="preserve"> масштабную п</w:t>
      </w:r>
      <w:r w:rsidDel="00000000" w:rsidR="00000000" w:rsidRPr="00000000">
        <w:rPr>
          <w:rtl w:val="0"/>
        </w:rPr>
        <w:t xml:space="preserve">оставку ВКС-оборудования для реанимационно-анестезиологических отделений и палат интенсивной терапии, а также акушерских и гинекологических кабинетов в 100 медучреждениях по всему региону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br w:type="textWrapping"/>
        <w:t xml:space="preserve">В рамках проекта каждое медучреждение оснастили телемедицинским комплектом, который включает в себя </w:t>
      </w:r>
      <w:r w:rsidDel="00000000" w:rsidR="00000000" w:rsidRPr="00000000">
        <w:rPr>
          <w:rtl w:val="0"/>
        </w:rPr>
        <w:t xml:space="preserve">Full HD PTZ-камер</w:t>
      </w:r>
      <w:r w:rsidDel="00000000" w:rsidR="00000000" w:rsidRPr="00000000">
        <w:rPr>
          <w:rtl w:val="0"/>
        </w:rPr>
        <w:t xml:space="preserve">у и </w:t>
      </w:r>
      <w:r w:rsidDel="00000000" w:rsidR="00000000" w:rsidRPr="00000000">
        <w:rPr>
          <w:rtl w:val="0"/>
        </w:rPr>
        <w:t xml:space="preserve">спикерфон, выполняющий функции микрофона и громкоговорителя</w:t>
      </w:r>
      <w:r w:rsidDel="00000000" w:rsidR="00000000" w:rsidRPr="00000000">
        <w:rPr>
          <w:rtl w:val="0"/>
        </w:rPr>
        <w:t xml:space="preserve">. Вместо стационарных ПК для проведения видеоконференций и онлайн-приёмов были предоставлены компактные моноблоки с приложением для видеосвязи.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Современное AV-оборудования обеспечило </w:t>
      </w:r>
      <w:r w:rsidDel="00000000" w:rsidR="00000000" w:rsidRPr="00000000">
        <w:rPr>
          <w:rtl w:val="0"/>
        </w:rPr>
        <w:t xml:space="preserve">врачам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возможность </w:t>
      </w:r>
      <w:r w:rsidDel="00000000" w:rsidR="00000000" w:rsidRPr="00000000">
        <w:rPr>
          <w:rtl w:val="0"/>
        </w:rPr>
        <w:t xml:space="preserve">проводить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удаленный </w:t>
      </w:r>
      <w:r w:rsidDel="00000000" w:rsidR="00000000" w:rsidRPr="00000000">
        <w:rPr>
          <w:rtl w:val="0"/>
        </w:rPr>
        <w:t xml:space="preserve">мониторинг</w:t>
      </w:r>
      <w:r w:rsidDel="00000000" w:rsidR="00000000" w:rsidRPr="00000000">
        <w:rPr>
          <w:rtl w:val="0"/>
        </w:rPr>
        <w:t xml:space="preserve"> состояния</w:t>
      </w:r>
      <w:r w:rsidDel="00000000" w:rsidR="00000000" w:rsidRPr="00000000">
        <w:rPr>
          <w:rtl w:val="0"/>
        </w:rPr>
        <w:t xml:space="preserve"> больных COVID-19, а также осуществлять наблюдение за показателями медицинских приборов и принятие оперативных решений о необходимых мерах лечения, что </w:t>
      </w:r>
      <w:r w:rsidDel="00000000" w:rsidR="00000000" w:rsidRPr="00000000">
        <w:rPr>
          <w:sz w:val="22"/>
          <w:szCs w:val="22"/>
          <w:rtl w:val="0"/>
        </w:rPr>
        <w:t xml:space="preserve">особенно актуально в условиях пандемии.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Использование телемедицинских решений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позволяет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специалистам заменить очные приемы удаленными, тем самым уменьшая количество личных контактов и защищая пациентов и врачей, попадающих в</w:t>
      </w:r>
      <w:r w:rsidDel="00000000" w:rsidR="00000000" w:rsidRPr="00000000">
        <w:rPr>
          <w:sz w:val="22"/>
          <w:szCs w:val="22"/>
          <w:rtl w:val="0"/>
        </w:rPr>
        <w:t xml:space="preserve"> группы риска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  <w:t xml:space="preserve"> Таким образом</w:t>
      </w:r>
      <w:r w:rsidDel="00000000" w:rsidR="00000000" w:rsidRPr="00000000">
        <w:rPr>
          <w:sz w:val="22"/>
          <w:szCs w:val="22"/>
          <w:rtl w:val="0"/>
        </w:rPr>
        <w:t xml:space="preserve"> жител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sz w:val="22"/>
          <w:szCs w:val="22"/>
          <w:rtl w:val="0"/>
        </w:rPr>
        <w:t xml:space="preserve"> отдаленных территорий и </w:t>
      </w:r>
      <w:r w:rsidDel="00000000" w:rsidR="00000000" w:rsidRPr="00000000">
        <w:rPr>
          <w:rtl w:val="0"/>
        </w:rPr>
        <w:t xml:space="preserve">небольших</w:t>
      </w:r>
      <w:r w:rsidDel="00000000" w:rsidR="00000000" w:rsidRPr="00000000">
        <w:rPr>
          <w:sz w:val="22"/>
          <w:szCs w:val="22"/>
          <w:rtl w:val="0"/>
        </w:rPr>
        <w:t xml:space="preserve"> населенных пунктов </w:t>
      </w:r>
      <w:r w:rsidDel="00000000" w:rsidR="00000000" w:rsidRPr="00000000">
        <w:rPr>
          <w:rtl w:val="0"/>
        </w:rPr>
        <w:t xml:space="preserve">могут избежать поездок</w:t>
      </w:r>
      <w:r w:rsidDel="00000000" w:rsidR="00000000" w:rsidRPr="00000000">
        <w:rPr>
          <w:sz w:val="22"/>
          <w:szCs w:val="22"/>
          <w:rtl w:val="0"/>
        </w:rPr>
        <w:t xml:space="preserve"> в </w:t>
      </w:r>
      <w:r w:rsidDel="00000000" w:rsidR="00000000" w:rsidRPr="00000000">
        <w:rPr>
          <w:rtl w:val="0"/>
        </w:rPr>
        <w:t xml:space="preserve">город или </w:t>
      </w:r>
      <w:r w:rsidDel="00000000" w:rsidR="00000000" w:rsidRPr="00000000">
        <w:rPr>
          <w:sz w:val="22"/>
          <w:szCs w:val="22"/>
          <w:rtl w:val="0"/>
        </w:rPr>
        <w:t xml:space="preserve">областной центр для </w:t>
      </w:r>
      <w:r w:rsidDel="00000000" w:rsidR="00000000" w:rsidRPr="00000000">
        <w:rPr>
          <w:rtl w:val="0"/>
        </w:rPr>
        <w:t xml:space="preserve">повторного приема, </w:t>
      </w:r>
      <w:r w:rsidDel="00000000" w:rsidR="00000000" w:rsidRPr="00000000">
        <w:rPr>
          <w:sz w:val="22"/>
          <w:szCs w:val="22"/>
          <w:rtl w:val="0"/>
        </w:rPr>
        <w:t xml:space="preserve">получения </w:t>
      </w:r>
      <w:r w:rsidDel="00000000" w:rsidR="00000000" w:rsidRPr="00000000">
        <w:rPr>
          <w:rtl w:val="0"/>
        </w:rPr>
        <w:t xml:space="preserve">экспертного</w:t>
      </w:r>
      <w:r w:rsidDel="00000000" w:rsidR="00000000" w:rsidRPr="00000000">
        <w:rPr>
          <w:rtl w:val="0"/>
        </w:rPr>
        <w:t xml:space="preserve"> мнения</w:t>
      </w:r>
      <w:r w:rsidDel="00000000" w:rsidR="00000000" w:rsidRPr="00000000">
        <w:rPr>
          <w:rtl w:val="0"/>
        </w:rPr>
        <w:t xml:space="preserve"> или </w:t>
      </w:r>
      <w:r w:rsidDel="00000000" w:rsidR="00000000" w:rsidRPr="00000000">
        <w:rPr>
          <w:sz w:val="22"/>
          <w:szCs w:val="22"/>
          <w:rtl w:val="0"/>
        </w:rPr>
        <w:t xml:space="preserve">консультации по результатам анализов.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недрение телемедицинских технологий позволяет врачам различных звеньев не только советоваться между собой, получать удаленные консультации и проводить консилиумы в онлайн-режиме, но и дистанционно взаимодействовать с пациентами, минимизируя личные контакты. При этом также решается важная для региона</w:t>
      </w:r>
      <w:r w:rsidDel="00000000" w:rsidR="00000000" w:rsidRPr="00000000">
        <w:rPr>
          <w:rtl w:val="0"/>
        </w:rPr>
        <w:t xml:space="preserve"> пробл</w:t>
      </w:r>
      <w:r w:rsidDel="00000000" w:rsidR="00000000" w:rsidRPr="00000000">
        <w:rPr>
          <w:rtl w:val="0"/>
        </w:rPr>
        <w:t xml:space="preserve">ема — профессиональная изолированность медперсонала небольших населенных пунктов», — комментирует </w:t>
      </w:r>
      <w:r w:rsidDel="00000000" w:rsidR="00000000" w:rsidRPr="00000000">
        <w:rPr>
          <w:b w:val="1"/>
          <w:rtl w:val="0"/>
        </w:rPr>
        <w:t xml:space="preserve">Сергей Тахтаулов</w:t>
      </w:r>
      <w:r w:rsidDel="00000000" w:rsidR="00000000" w:rsidRPr="00000000">
        <w:rPr>
          <w:rtl w:val="0"/>
        </w:rPr>
        <w:t xml:space="preserve">, руководитель отдела интеграции Unitsolutions. </w:t>
        <w:br w:type="textWrapping"/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На текущий период медицинские организации региона имеют лучшие показатели в России по обеспеченности телемедицинскими решениями: 694 видеотерминала на 588 территориально-выделенных площадках медицинских организаций. По итогам 2020 года завершено оснащение всех 335 реанимационных палат и их подключение к ведомственной телемедицинской сети.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За дополнительной информацией обращайтесь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Сергей Тахтаулов,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Руководитель отдела интеграции Unitsolutions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Тел:+7(495) 698-63-89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Электронная почта: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sales@unitsolutions.ru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О компании Unitsolutions,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www.unitsolutions.ru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Unitsolutions — ведущий системный интегратор, специализирующийся на проектировании, внедрении и дистрибуции инновационных комплексов видеоконференцсвязи для переговорных комнат, конференц-залов, учебных учреждений, систем телемедицины, ситуационных центров и залов управления. Компания является официальным дистрибьютором оборудования Logitech, AverMedia, Phoenix Audio Technologies, CleverMic и других брендов.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ales@unitsolutions.ru" TargetMode="External"/><Relationship Id="rId7" Type="http://schemas.openxmlformats.org/officeDocument/2006/relationships/hyperlink" Target="https://unitsolution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